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A74DF4" w:rsidRDefault="00A74DF4" w:rsidP="006C0312">
      <w:pPr>
        <w:shd w:val="clear" w:color="auto" w:fill="E5B8B7" w:themeFill="accent2" w:themeFillTint="66"/>
      </w:pPr>
      <w:r>
        <w:t xml:space="preserve">Welcome to </w:t>
      </w:r>
      <w:proofErr w:type="spellStart"/>
      <w:r>
        <w:t>yr</w:t>
      </w:r>
      <w:proofErr w:type="spellEnd"/>
      <w:r>
        <w:t xml:space="preserve"> 8</w:t>
      </w:r>
      <w:bookmarkStart w:id="0" w:name="_GoBack"/>
      <w:bookmarkEnd w:id="0"/>
      <w:r>
        <w:t xml:space="preserve">, stage 4 English!  To keep you engaged and enthusiastic about the study of English in stage 4, you are required to explore the following: </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7024"/>
      </w:tblGrid>
      <w:tr w:rsidR="00A74DF4" w:rsidTr="00BB7C1E">
        <w:tc>
          <w:tcPr>
            <w:tcW w:w="2380" w:type="dxa"/>
            <w:tcMar>
              <w:top w:w="57" w:type="dxa"/>
              <w:bottom w:w="57" w:type="dxa"/>
            </w:tcMar>
          </w:tcPr>
          <w:p w:rsidR="00A74DF4" w:rsidRDefault="00A74DF4" w:rsidP="006C0312">
            <w:pPr>
              <w:pStyle w:val="BodyText1"/>
              <w:shd w:val="clear" w:color="auto" w:fill="E5B8B7" w:themeFill="accent2" w:themeFillTint="66"/>
            </w:pPr>
            <w:r>
              <w:t>Fiction</w:t>
            </w:r>
          </w:p>
        </w:tc>
        <w:tc>
          <w:tcPr>
            <w:tcW w:w="7024" w:type="dxa"/>
            <w:tcMar>
              <w:top w:w="57" w:type="dxa"/>
              <w:bottom w:w="57" w:type="dxa"/>
            </w:tcMar>
          </w:tcPr>
          <w:p w:rsidR="00A74DF4" w:rsidRDefault="00A74DF4" w:rsidP="006C0312">
            <w:pPr>
              <w:pStyle w:val="BodyText1"/>
              <w:shd w:val="clear" w:color="auto" w:fill="E5B8B7" w:themeFill="accent2" w:themeFillTint="66"/>
            </w:pPr>
            <w:r>
              <w:t>at least two works</w:t>
            </w:r>
          </w:p>
        </w:tc>
      </w:tr>
      <w:tr w:rsidR="00A74DF4" w:rsidTr="00BB7C1E">
        <w:tc>
          <w:tcPr>
            <w:tcW w:w="2380" w:type="dxa"/>
            <w:tcMar>
              <w:top w:w="57" w:type="dxa"/>
              <w:bottom w:w="57" w:type="dxa"/>
            </w:tcMar>
          </w:tcPr>
          <w:p w:rsidR="00A74DF4" w:rsidRDefault="00A74DF4" w:rsidP="006C0312">
            <w:pPr>
              <w:pStyle w:val="BodyText1"/>
              <w:shd w:val="clear" w:color="auto" w:fill="E5B8B7" w:themeFill="accent2" w:themeFillTint="66"/>
            </w:pPr>
            <w:r>
              <w:t>Poetry</w:t>
            </w:r>
          </w:p>
        </w:tc>
        <w:tc>
          <w:tcPr>
            <w:tcW w:w="7024" w:type="dxa"/>
            <w:tcMar>
              <w:top w:w="57" w:type="dxa"/>
              <w:bottom w:w="57" w:type="dxa"/>
            </w:tcMar>
          </w:tcPr>
          <w:p w:rsidR="00A74DF4" w:rsidRDefault="00A74DF4" w:rsidP="006C0312">
            <w:pPr>
              <w:pStyle w:val="BodyText1"/>
              <w:shd w:val="clear" w:color="auto" w:fill="E5B8B7" w:themeFill="accent2" w:themeFillTint="66"/>
            </w:pPr>
            <w:r>
              <w:t>a wide range of types of poems</w:t>
            </w:r>
          </w:p>
        </w:tc>
      </w:tr>
      <w:tr w:rsidR="00A74DF4" w:rsidTr="00BB7C1E">
        <w:tc>
          <w:tcPr>
            <w:tcW w:w="2380" w:type="dxa"/>
            <w:tcMar>
              <w:top w:w="57" w:type="dxa"/>
              <w:bottom w:w="57" w:type="dxa"/>
            </w:tcMar>
          </w:tcPr>
          <w:p w:rsidR="00A74DF4" w:rsidRDefault="00A74DF4" w:rsidP="006C0312">
            <w:pPr>
              <w:pStyle w:val="BodyText1"/>
              <w:shd w:val="clear" w:color="auto" w:fill="E5B8B7" w:themeFill="accent2" w:themeFillTint="66"/>
            </w:pPr>
            <w:r>
              <w:t>Film, or film on video or DVD</w:t>
            </w:r>
          </w:p>
        </w:tc>
        <w:tc>
          <w:tcPr>
            <w:tcW w:w="7024" w:type="dxa"/>
            <w:tcMar>
              <w:top w:w="57" w:type="dxa"/>
              <w:bottom w:w="57" w:type="dxa"/>
            </w:tcMar>
          </w:tcPr>
          <w:p w:rsidR="00A74DF4" w:rsidRDefault="00A74DF4" w:rsidP="006C0312">
            <w:pPr>
              <w:pStyle w:val="BodyText1"/>
              <w:shd w:val="clear" w:color="auto" w:fill="E5B8B7" w:themeFill="accent2" w:themeFillTint="66"/>
            </w:pPr>
            <w:r>
              <w:t>at least two works</w:t>
            </w:r>
          </w:p>
        </w:tc>
      </w:tr>
      <w:tr w:rsidR="00A74DF4" w:rsidTr="00BB7C1E">
        <w:tc>
          <w:tcPr>
            <w:tcW w:w="2380" w:type="dxa"/>
            <w:tcMar>
              <w:top w:w="57" w:type="dxa"/>
              <w:bottom w:w="57" w:type="dxa"/>
            </w:tcMar>
          </w:tcPr>
          <w:p w:rsidR="00A74DF4" w:rsidRDefault="00A74DF4" w:rsidP="006C0312">
            <w:pPr>
              <w:pStyle w:val="BodyText1"/>
              <w:shd w:val="clear" w:color="auto" w:fill="E5B8B7" w:themeFill="accent2" w:themeFillTint="66"/>
            </w:pPr>
            <w:r>
              <w:t>Nonfiction</w:t>
            </w:r>
          </w:p>
        </w:tc>
        <w:tc>
          <w:tcPr>
            <w:tcW w:w="7024" w:type="dxa"/>
            <w:tcMar>
              <w:top w:w="57" w:type="dxa"/>
              <w:bottom w:w="57" w:type="dxa"/>
            </w:tcMar>
          </w:tcPr>
          <w:p w:rsidR="00A74DF4" w:rsidRDefault="00A74DF4" w:rsidP="006C0312">
            <w:pPr>
              <w:pStyle w:val="BodyText1"/>
              <w:shd w:val="clear" w:color="auto" w:fill="E5B8B7" w:themeFill="accent2" w:themeFillTint="66"/>
            </w:pPr>
            <w:r>
              <w:t>at least two works</w:t>
            </w:r>
          </w:p>
        </w:tc>
      </w:tr>
      <w:tr w:rsidR="00A74DF4" w:rsidTr="00BB7C1E">
        <w:tc>
          <w:tcPr>
            <w:tcW w:w="2380" w:type="dxa"/>
            <w:tcMar>
              <w:top w:w="57" w:type="dxa"/>
              <w:bottom w:w="57" w:type="dxa"/>
            </w:tcMar>
          </w:tcPr>
          <w:p w:rsidR="00A74DF4" w:rsidRDefault="00A74DF4" w:rsidP="006C0312">
            <w:pPr>
              <w:pStyle w:val="BodyText1"/>
              <w:shd w:val="clear" w:color="auto" w:fill="E5B8B7" w:themeFill="accent2" w:themeFillTint="66"/>
            </w:pPr>
            <w:r>
              <w:t>Drama</w:t>
            </w:r>
          </w:p>
        </w:tc>
        <w:tc>
          <w:tcPr>
            <w:tcW w:w="7024" w:type="dxa"/>
            <w:tcMar>
              <w:top w:w="57" w:type="dxa"/>
              <w:bottom w:w="57" w:type="dxa"/>
            </w:tcMar>
          </w:tcPr>
          <w:p w:rsidR="00A74DF4" w:rsidRDefault="00A74DF4" w:rsidP="006C0312">
            <w:pPr>
              <w:pStyle w:val="BodyText1"/>
              <w:shd w:val="clear" w:color="auto" w:fill="E5B8B7" w:themeFill="accent2" w:themeFillTint="66"/>
            </w:pPr>
            <w:r>
              <w:t>at least two works</w:t>
            </w:r>
          </w:p>
        </w:tc>
      </w:tr>
    </w:tbl>
    <w:p w:rsidR="00A74DF4" w:rsidRDefault="00A74DF4" w:rsidP="006C0312">
      <w:pPr>
        <w:shd w:val="clear" w:color="auto" w:fill="E5B8B7" w:themeFill="accent2" w:themeFillTint="66"/>
      </w:pPr>
    </w:p>
    <w:p w:rsidR="00A74DF4" w:rsidRDefault="00A74DF4" w:rsidP="006C0312">
      <w:pPr>
        <w:shd w:val="clear" w:color="auto" w:fill="E5B8B7" w:themeFill="accent2" w:themeFillTint="66"/>
      </w:pPr>
      <w:r>
        <w:t>We will cover all of these over the course of 2011 and d</w:t>
      </w:r>
      <w:r w:rsidR="00496087">
        <w:t xml:space="preserve">uring Term 1, Yr 8 students will be working towards improving writing skills and writing for various purposes using particular language devices. We will also have some fun with words and focus on spelling and enhancing vocabulary. </w:t>
      </w:r>
      <w:r>
        <w:t xml:space="preserve"> Students will read, </w:t>
      </w:r>
      <w:proofErr w:type="gramStart"/>
      <w:r>
        <w:t>listen ,write</w:t>
      </w:r>
      <w:proofErr w:type="gramEnd"/>
      <w:r>
        <w:t xml:space="preserve"> view and respond to texts in a fun and engaging English program. </w:t>
      </w:r>
    </w:p>
    <w:p w:rsidR="00496087" w:rsidRDefault="00496087" w:rsidP="006C0312">
      <w:pPr>
        <w:shd w:val="clear" w:color="auto" w:fill="E5B8B7" w:themeFill="accent2" w:themeFillTint="66"/>
      </w:pPr>
      <w:proofErr w:type="gramStart"/>
      <w:r>
        <w:t>Students  will</w:t>
      </w:r>
      <w:proofErr w:type="gramEnd"/>
      <w:r>
        <w:t xml:space="preserve"> receive a spelling list each week and other homework tasks related to class tasks.  Everyone is expected to bring books, pens, rulers and pencils to class. Books should be covered and these will be collected and marked in addition to class observation of bookwork. Your bookwork should be neat, organised and UP-TO-DATE! Please see Mrs Jones regarding any work you have missed as your bookwork is your RESPONSIBILITY. </w:t>
      </w:r>
    </w:p>
    <w:p w:rsidR="00A74DF4" w:rsidRDefault="00496087" w:rsidP="006C0312">
      <w:pPr>
        <w:shd w:val="clear" w:color="auto" w:fill="E5B8B7" w:themeFill="accent2" w:themeFillTint="66"/>
      </w:pPr>
      <w:r>
        <w:t xml:space="preserve">The first unit </w:t>
      </w:r>
      <w:r w:rsidR="00A74DF4">
        <w:t>(</w:t>
      </w:r>
      <w:r w:rsidR="00A74DF4">
        <w:rPr>
          <w:i/>
          <w:sz w:val="18"/>
          <w:szCs w:val="18"/>
        </w:rPr>
        <w:t>Writing Persuasively</w:t>
      </w:r>
      <w:proofErr w:type="gramStart"/>
      <w:r w:rsidR="00A74DF4">
        <w:rPr>
          <w:i/>
          <w:sz w:val="18"/>
          <w:szCs w:val="18"/>
        </w:rPr>
        <w:t xml:space="preserve">) </w:t>
      </w:r>
      <w:r w:rsidR="00A74DF4">
        <w:t xml:space="preserve"> </w:t>
      </w:r>
      <w:r>
        <w:t>is</w:t>
      </w:r>
      <w:proofErr w:type="gramEnd"/>
      <w:r>
        <w:t xml:space="preserve"> entirely based around student compositions and responses to various text types. </w:t>
      </w:r>
      <w:r w:rsidR="00A74DF4">
        <w:t>We will explore various speeches, debates, newspaper reports/articles, posters, advertisements and essays to examine how</w:t>
      </w:r>
      <w:r w:rsidR="00C34B6C">
        <w:t xml:space="preserve"> persuasive devices are used to affect the target audience. </w:t>
      </w:r>
      <w:r>
        <w:t xml:space="preserve">This unit addresses the following NSW BOS syllabus outcomes:  </w:t>
      </w:r>
    </w:p>
    <w:p w:rsidR="00496087" w:rsidRPr="00A74DF4" w:rsidRDefault="00A74DF4" w:rsidP="006C0312">
      <w:pPr>
        <w:shd w:val="clear" w:color="auto" w:fill="E5B8B7" w:themeFill="accent2" w:themeFillTint="66"/>
        <w:rPr>
          <w:i/>
          <w:sz w:val="20"/>
          <w:szCs w:val="20"/>
        </w:rPr>
      </w:pPr>
      <w:r w:rsidRPr="00A74DF4">
        <w:rPr>
          <w:i/>
          <w:sz w:val="20"/>
          <w:szCs w:val="20"/>
        </w:rPr>
        <w:t>A student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496087" w:rsidTr="00496087">
        <w:trPr>
          <w:cantSplit/>
        </w:trPr>
        <w:tc>
          <w:tcPr>
            <w:tcW w:w="9446" w:type="dxa"/>
            <w:tcMar>
              <w:top w:w="28" w:type="dxa"/>
              <w:bottom w:w="28" w:type="dxa"/>
            </w:tcMar>
          </w:tcPr>
          <w:p w:rsidR="00496087" w:rsidRDefault="00496087" w:rsidP="006C0312">
            <w:pPr>
              <w:pStyle w:val="TableText"/>
              <w:shd w:val="clear" w:color="auto" w:fill="E5B8B7" w:themeFill="accent2" w:themeFillTint="66"/>
              <w:tabs>
                <w:tab w:val="left" w:pos="232"/>
              </w:tabs>
              <w:spacing w:line="224" w:lineRule="exact"/>
              <w:ind w:left="232" w:hanging="232"/>
            </w:pPr>
            <w:r>
              <w:t>1</w:t>
            </w:r>
            <w:r>
              <w:tab/>
              <w:t>responds to and composes texts for understanding, interpretation, critical analysis and pleasure</w:t>
            </w:r>
          </w:p>
        </w:tc>
      </w:tr>
      <w:tr w:rsidR="00496087" w:rsidTr="00496087">
        <w:trPr>
          <w:cantSplit/>
        </w:trPr>
        <w:tc>
          <w:tcPr>
            <w:tcW w:w="9446" w:type="dxa"/>
            <w:tcMar>
              <w:top w:w="28" w:type="dxa"/>
              <w:bottom w:w="28" w:type="dxa"/>
            </w:tcMar>
          </w:tcPr>
          <w:p w:rsidR="00496087" w:rsidRDefault="00496087" w:rsidP="006C0312">
            <w:pPr>
              <w:pStyle w:val="TableText"/>
              <w:shd w:val="clear" w:color="auto" w:fill="E5B8B7" w:themeFill="accent2" w:themeFillTint="66"/>
              <w:tabs>
                <w:tab w:val="left" w:pos="232"/>
              </w:tabs>
              <w:spacing w:line="224" w:lineRule="exact"/>
              <w:ind w:left="232" w:hanging="232"/>
            </w:pPr>
            <w:r>
              <w:t>2</w:t>
            </w:r>
            <w:r>
              <w:tab/>
              <w:t>uses a range of processes for responding to and composing texts</w:t>
            </w:r>
          </w:p>
        </w:tc>
      </w:tr>
      <w:tr w:rsidR="00496087" w:rsidTr="00496087">
        <w:trPr>
          <w:cantSplit/>
        </w:trPr>
        <w:tc>
          <w:tcPr>
            <w:tcW w:w="9446" w:type="dxa"/>
            <w:tcMar>
              <w:top w:w="28" w:type="dxa"/>
              <w:bottom w:w="28" w:type="dxa"/>
            </w:tcMar>
          </w:tcPr>
          <w:p w:rsidR="00496087" w:rsidRDefault="00496087" w:rsidP="006C0312">
            <w:pPr>
              <w:pStyle w:val="TableText"/>
              <w:shd w:val="clear" w:color="auto" w:fill="E5B8B7" w:themeFill="accent2" w:themeFillTint="66"/>
              <w:tabs>
                <w:tab w:val="left" w:pos="232"/>
              </w:tabs>
              <w:spacing w:line="224" w:lineRule="exact"/>
              <w:ind w:left="232" w:hanging="232"/>
            </w:pPr>
            <w:r>
              <w:t>4</w:t>
            </w:r>
            <w:r>
              <w:tab/>
              <w:t>uses and describes language forms and features, and structures of texts appropriate to different purposes, audiences and contexts</w:t>
            </w:r>
          </w:p>
        </w:tc>
      </w:tr>
      <w:tr w:rsidR="00496087" w:rsidTr="00496087">
        <w:trPr>
          <w:cantSplit/>
        </w:trPr>
        <w:tc>
          <w:tcPr>
            <w:tcW w:w="9446" w:type="dxa"/>
            <w:tcMar>
              <w:top w:w="28" w:type="dxa"/>
              <w:bottom w:w="28" w:type="dxa"/>
            </w:tcMar>
          </w:tcPr>
          <w:p w:rsidR="00496087" w:rsidRDefault="00A74DF4" w:rsidP="006C0312">
            <w:pPr>
              <w:pStyle w:val="TableText"/>
              <w:shd w:val="clear" w:color="auto" w:fill="E5B8B7" w:themeFill="accent2" w:themeFillTint="66"/>
              <w:tabs>
                <w:tab w:val="left" w:pos="232"/>
              </w:tabs>
              <w:spacing w:line="224" w:lineRule="exact"/>
              <w:ind w:left="232" w:hanging="232"/>
            </w:pPr>
            <w:r>
              <w:t>5</w:t>
            </w:r>
            <w:r>
              <w:tab/>
              <w:t>makes informed language choices to shape meaning with accuracy, clarity and coherence</w:t>
            </w:r>
          </w:p>
        </w:tc>
      </w:tr>
      <w:tr w:rsidR="00A74DF4" w:rsidTr="00496087">
        <w:trPr>
          <w:cantSplit/>
        </w:trPr>
        <w:tc>
          <w:tcPr>
            <w:tcW w:w="9446" w:type="dxa"/>
            <w:tcMar>
              <w:top w:w="28" w:type="dxa"/>
              <w:bottom w:w="28" w:type="dxa"/>
            </w:tcMar>
          </w:tcPr>
          <w:p w:rsidR="00A74DF4" w:rsidRDefault="00A74DF4" w:rsidP="006C0312">
            <w:pPr>
              <w:pStyle w:val="TableText"/>
              <w:shd w:val="clear" w:color="auto" w:fill="E5B8B7" w:themeFill="accent2" w:themeFillTint="66"/>
              <w:tabs>
                <w:tab w:val="left" w:pos="232"/>
              </w:tabs>
              <w:spacing w:line="224" w:lineRule="exact"/>
              <w:ind w:left="232" w:hanging="232"/>
            </w:pPr>
            <w:r>
              <w:t>7</w:t>
            </w:r>
            <w:r>
              <w:tab/>
              <w:t>thinks critically and interpretively about information, ideas and arguments to respond to and compose texts</w:t>
            </w:r>
          </w:p>
        </w:tc>
      </w:tr>
      <w:tr w:rsidR="00A74DF4" w:rsidTr="00496087">
        <w:trPr>
          <w:cantSplit/>
        </w:trPr>
        <w:tc>
          <w:tcPr>
            <w:tcW w:w="9446" w:type="dxa"/>
            <w:tcMar>
              <w:top w:w="28" w:type="dxa"/>
              <w:bottom w:w="28" w:type="dxa"/>
            </w:tcMar>
          </w:tcPr>
          <w:p w:rsidR="00A74DF4" w:rsidRDefault="00A74DF4" w:rsidP="006C0312">
            <w:pPr>
              <w:pStyle w:val="TableText"/>
              <w:shd w:val="clear" w:color="auto" w:fill="E5B8B7" w:themeFill="accent2" w:themeFillTint="66"/>
              <w:tabs>
                <w:tab w:val="left" w:pos="232"/>
              </w:tabs>
              <w:spacing w:line="224" w:lineRule="exact"/>
              <w:ind w:left="232" w:hanging="232"/>
            </w:pPr>
            <w:r>
              <w:t>11</w:t>
            </w:r>
            <w:r>
              <w:tab/>
              <w:t xml:space="preserve"> uses, reflects on and assesses individual and collaborative skills for learning.</w:t>
            </w:r>
          </w:p>
        </w:tc>
      </w:tr>
    </w:tbl>
    <w:p w:rsidR="00496087" w:rsidRDefault="00496087" w:rsidP="006C0312">
      <w:pPr>
        <w:shd w:val="clear" w:color="auto" w:fill="E5B8B7" w:themeFill="accent2" w:themeFillTint="66"/>
        <w:rPr>
          <w:lang w:val="en-US" w:eastAsia="en-AU"/>
        </w:rPr>
      </w:pPr>
    </w:p>
    <w:p w:rsidR="00A74DF4" w:rsidRDefault="00806AF5" w:rsidP="006C0312">
      <w:pPr>
        <w:shd w:val="clear" w:color="auto" w:fill="E5B8B7" w:themeFill="accent2" w:themeFillTint="66"/>
        <w:rPr>
          <w:lang w:val="en-US" w:eastAsia="en-AU"/>
        </w:rPr>
      </w:pPr>
      <w:r>
        <w:rPr>
          <w:lang w:val="en-US" w:eastAsia="en-AU"/>
        </w:rPr>
        <w:t>I look forward to a fun, positive and lively classroom this term. Please don’t hesitate to see me if you have any concerns.</w:t>
      </w:r>
    </w:p>
    <w:p w:rsidR="00806AF5" w:rsidRDefault="00806AF5" w:rsidP="006C0312">
      <w:pPr>
        <w:shd w:val="clear" w:color="auto" w:fill="E5B8B7" w:themeFill="accent2" w:themeFillTint="66"/>
        <w:rPr>
          <w:lang w:val="en-US" w:eastAsia="en-AU"/>
        </w:rPr>
      </w:pPr>
    </w:p>
    <w:p w:rsidR="00806AF5" w:rsidRDefault="00806AF5" w:rsidP="006C0312">
      <w:pPr>
        <w:shd w:val="clear" w:color="auto" w:fill="E5B8B7" w:themeFill="accent2" w:themeFillTint="66"/>
        <w:rPr>
          <w:lang w:val="en-US" w:eastAsia="en-AU"/>
        </w:rPr>
      </w:pPr>
      <w:proofErr w:type="spellStart"/>
      <w:r>
        <w:rPr>
          <w:lang w:val="en-US" w:eastAsia="en-AU"/>
        </w:rPr>
        <w:t>Mrs</w:t>
      </w:r>
      <w:proofErr w:type="spellEnd"/>
      <w:r>
        <w:rPr>
          <w:lang w:val="en-US" w:eastAsia="en-AU"/>
        </w:rPr>
        <w:t xml:space="preserve"> Jones</w:t>
      </w:r>
    </w:p>
    <w:p w:rsidR="00806AF5" w:rsidRPr="00A74DF4" w:rsidRDefault="00806AF5" w:rsidP="006C0312">
      <w:pPr>
        <w:shd w:val="clear" w:color="auto" w:fill="E5B8B7" w:themeFill="accent2" w:themeFillTint="66"/>
        <w:rPr>
          <w:lang w:val="en-US" w:eastAsia="en-AU"/>
        </w:rPr>
      </w:pPr>
    </w:p>
    <w:p w:rsidR="00496087" w:rsidRDefault="00496087" w:rsidP="006C0312">
      <w:pPr>
        <w:shd w:val="clear" w:color="auto" w:fill="E5B8B7" w:themeFill="accent2" w:themeFillTint="66"/>
      </w:pPr>
    </w:p>
    <w:sectPr w:rsidR="00496087" w:rsidSect="00E17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D254D"/>
    <w:multiLevelType w:val="multilevel"/>
    <w:tmpl w:val="53A0AB00"/>
    <w:lvl w:ilvl="0">
      <w:start w:val="1"/>
      <w:numFmt w:val="decimal"/>
      <w:pStyle w:val="TOC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34312D0"/>
    <w:multiLevelType w:val="hybridMultilevel"/>
    <w:tmpl w:val="142C3630"/>
    <w:lvl w:ilvl="0" w:tplc="7A3242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496087"/>
    <w:rsid w:val="00496087"/>
    <w:rsid w:val="006C0312"/>
    <w:rsid w:val="00806AF5"/>
    <w:rsid w:val="00A74DF4"/>
    <w:rsid w:val="00C34B6C"/>
    <w:rsid w:val="00E17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76"/>
  </w:style>
  <w:style w:type="paragraph" w:styleId="Heading3">
    <w:name w:val="heading 3"/>
    <w:basedOn w:val="Normal"/>
    <w:next w:val="Normal"/>
    <w:link w:val="Heading3Char"/>
    <w:qFormat/>
    <w:rsid w:val="00496087"/>
    <w:pPr>
      <w:keepNext/>
      <w:numPr>
        <w:ilvl w:val="2"/>
        <w:numId w:val="2"/>
      </w:numPr>
      <w:tabs>
        <w:tab w:val="clear" w:pos="720"/>
        <w:tab w:val="num" w:pos="360"/>
      </w:tabs>
      <w:spacing w:before="240" w:after="60" w:line="240" w:lineRule="auto"/>
      <w:ind w:left="360" w:hanging="360"/>
      <w:outlineLvl w:val="2"/>
    </w:pPr>
    <w:rPr>
      <w:rFonts w:ascii="Helvetica" w:eastAsia="Times" w:hAnsi="Helvetica" w:cs="Times New Roman"/>
      <w:b/>
      <w:sz w:val="26"/>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496087"/>
    <w:pPr>
      <w:spacing w:after="0" w:line="240" w:lineRule="auto"/>
    </w:pPr>
    <w:rPr>
      <w:rFonts w:ascii="Times New Roman" w:eastAsia="Times New Roman" w:hAnsi="Times New Roman" w:cs="Times New Roman"/>
      <w:sz w:val="20"/>
      <w:szCs w:val="20"/>
      <w:lang w:val="en-US" w:eastAsia="en-AU"/>
    </w:rPr>
  </w:style>
  <w:style w:type="paragraph" w:styleId="BodyText">
    <w:name w:val="Body Text"/>
    <w:next w:val="TableText"/>
    <w:link w:val="BodyTextChar"/>
    <w:uiPriority w:val="99"/>
    <w:semiHidden/>
    <w:unhideWhenUsed/>
    <w:rsid w:val="00496087"/>
    <w:pPr>
      <w:spacing w:after="120"/>
    </w:pPr>
  </w:style>
  <w:style w:type="character" w:customStyle="1" w:styleId="BodyTextChar">
    <w:name w:val="Body Text Char"/>
    <w:basedOn w:val="DefaultParagraphFont"/>
    <w:link w:val="BodyText"/>
    <w:uiPriority w:val="99"/>
    <w:semiHidden/>
    <w:rsid w:val="00496087"/>
  </w:style>
  <w:style w:type="character" w:customStyle="1" w:styleId="Heading3Char">
    <w:name w:val="Heading 3 Char"/>
    <w:basedOn w:val="DefaultParagraphFont"/>
    <w:link w:val="Heading3"/>
    <w:rsid w:val="00496087"/>
    <w:rPr>
      <w:rFonts w:ascii="Helvetica" w:eastAsia="Times" w:hAnsi="Helvetica" w:cs="Times New Roman"/>
      <w:b/>
      <w:sz w:val="26"/>
      <w:szCs w:val="20"/>
      <w:lang w:val="en-US" w:eastAsia="en-AU"/>
    </w:rPr>
  </w:style>
  <w:style w:type="paragraph" w:styleId="TOC1">
    <w:name w:val="toc 1"/>
    <w:aliases w:val="TOC11"/>
    <w:basedOn w:val="Normal"/>
    <w:next w:val="Normal"/>
    <w:autoRedefine/>
    <w:semiHidden/>
    <w:rsid w:val="00496087"/>
    <w:pPr>
      <w:numPr>
        <w:numId w:val="2"/>
      </w:numPr>
      <w:tabs>
        <w:tab w:val="clear" w:pos="432"/>
        <w:tab w:val="num" w:pos="360"/>
      </w:tabs>
      <w:spacing w:before="120" w:after="120" w:line="240" w:lineRule="auto"/>
      <w:ind w:left="360" w:hanging="360"/>
    </w:pPr>
    <w:rPr>
      <w:rFonts w:ascii="Times" w:eastAsia="Times" w:hAnsi="Times" w:cs="Times New Roman"/>
      <w:b/>
      <w:sz w:val="24"/>
      <w:szCs w:val="20"/>
      <w:lang w:val="en-US" w:eastAsia="en-AU"/>
    </w:rPr>
  </w:style>
  <w:style w:type="paragraph" w:customStyle="1" w:styleId="BodyText1">
    <w:name w:val="Body Text1"/>
    <w:basedOn w:val="Normal"/>
    <w:rsid w:val="00A74DF4"/>
    <w:pPr>
      <w:spacing w:after="0" w:line="240" w:lineRule="auto"/>
    </w:pPr>
    <w:rPr>
      <w:rFonts w:ascii="Times New Roman" w:eastAsia="Times" w:hAnsi="Times New Roman" w:cs="Times New Roman"/>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User</dc:creator>
  <cp:keywords/>
  <dc:description/>
  <cp:lastModifiedBy>helene</cp:lastModifiedBy>
  <cp:revision>5</cp:revision>
  <cp:lastPrinted>2011-02-03T04:57:00Z</cp:lastPrinted>
  <dcterms:created xsi:type="dcterms:W3CDTF">2011-02-03T04:36:00Z</dcterms:created>
  <dcterms:modified xsi:type="dcterms:W3CDTF">2011-03-02T04:43:00Z</dcterms:modified>
</cp:coreProperties>
</file>